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66" w:rsidRPr="0058581A" w:rsidRDefault="0058581A" w:rsidP="0058581A">
      <w:pPr>
        <w:jc w:val="center"/>
        <w:rPr>
          <w:rFonts w:ascii="Comic Sans MS" w:hAnsi="Comic Sans MS"/>
          <w:b/>
          <w:sz w:val="32"/>
          <w:szCs w:val="32"/>
        </w:rPr>
      </w:pPr>
      <w:r w:rsidRPr="0058581A">
        <w:rPr>
          <w:rFonts w:ascii="Comic Sans MS" w:hAnsi="Comic Sans MS"/>
          <w:b/>
          <w:sz w:val="32"/>
          <w:szCs w:val="32"/>
        </w:rPr>
        <w:t>Admissions</w:t>
      </w:r>
    </w:p>
    <w:p w:rsidR="0058581A" w:rsidRDefault="0058581A" w:rsidP="0058581A">
      <w:pPr>
        <w:rPr>
          <w:rFonts w:ascii="Comic Sans MS" w:hAnsi="Comic Sans MS"/>
          <w:sz w:val="28"/>
          <w:szCs w:val="28"/>
        </w:rPr>
      </w:pPr>
      <w:r w:rsidRPr="0058581A">
        <w:rPr>
          <w:rFonts w:ascii="Comic Sans MS" w:hAnsi="Comic Sans MS"/>
          <w:sz w:val="28"/>
          <w:szCs w:val="28"/>
        </w:rPr>
        <w:t xml:space="preserve">At any one time </w:t>
      </w:r>
      <w:r>
        <w:rPr>
          <w:rFonts w:ascii="Comic Sans MS" w:hAnsi="Comic Sans MS"/>
          <w:sz w:val="28"/>
          <w:szCs w:val="28"/>
        </w:rPr>
        <w:t>we have several admissions policies in place:</w:t>
      </w:r>
    </w:p>
    <w:p w:rsidR="0058581A" w:rsidRDefault="0058581A" w:rsidP="0058581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current year’s admission policy for in year applications</w:t>
      </w:r>
    </w:p>
    <w:p w:rsidR="0058581A" w:rsidRDefault="0058581A" w:rsidP="0058581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next year’s policy for September applications, normally for new Reception children</w:t>
      </w:r>
    </w:p>
    <w:p w:rsidR="0058581A" w:rsidRDefault="0058581A" w:rsidP="006C473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following year’s admission policy, which must be displayed on the website</w:t>
      </w:r>
      <w:r w:rsidR="008A796D">
        <w:rPr>
          <w:rFonts w:ascii="Comic Sans MS" w:hAnsi="Comic Sans MS"/>
          <w:sz w:val="28"/>
          <w:szCs w:val="28"/>
        </w:rPr>
        <w:t>.</w:t>
      </w:r>
    </w:p>
    <w:p w:rsidR="008A796D" w:rsidRPr="008A796D" w:rsidRDefault="008A796D" w:rsidP="008A796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Please note that we are currently consulting on our admissions policy for September 2023 and plan to reduce our admissions number from 17 to 15.</w:t>
      </w:r>
      <w:bookmarkStart w:id="0" w:name="_GoBack"/>
      <w:bookmarkEnd w:id="0"/>
    </w:p>
    <w:p w:rsidR="0058581A" w:rsidRDefault="0058581A" w:rsidP="005858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our admissions policies are available to view under the ‘About Us’ heading on our website.</w:t>
      </w:r>
    </w:p>
    <w:p w:rsidR="0058581A" w:rsidRDefault="006C4732" w:rsidP="005858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all s</w:t>
      </w:r>
      <w:r w:rsidR="0058581A">
        <w:rPr>
          <w:rFonts w:ascii="Comic Sans MS" w:hAnsi="Comic Sans MS"/>
          <w:sz w:val="28"/>
          <w:szCs w:val="28"/>
        </w:rPr>
        <w:t xml:space="preserve">chool admissions </w:t>
      </w:r>
      <w:r>
        <w:rPr>
          <w:rFonts w:ascii="Comic Sans MS" w:hAnsi="Comic Sans MS"/>
          <w:sz w:val="28"/>
          <w:szCs w:val="28"/>
        </w:rPr>
        <w:t>where the child is resident in Derbyshire applications</w:t>
      </w:r>
      <w:r w:rsidR="0058581A">
        <w:rPr>
          <w:rFonts w:ascii="Comic Sans MS" w:hAnsi="Comic Sans MS"/>
          <w:sz w:val="28"/>
          <w:szCs w:val="28"/>
        </w:rPr>
        <w:t xml:space="preserve"> must be made through Derbyshire County Council, please see the link below.</w:t>
      </w:r>
      <w:r>
        <w:rPr>
          <w:rFonts w:ascii="Comic Sans MS" w:hAnsi="Comic Sans MS"/>
          <w:sz w:val="28"/>
          <w:szCs w:val="28"/>
        </w:rPr>
        <w:t xml:space="preserve"> When the child is not resident in Derbyshire the application must be made through the home authority.</w:t>
      </w:r>
    </w:p>
    <w:p w:rsidR="0058581A" w:rsidRPr="0058581A" w:rsidRDefault="0058581A" w:rsidP="005858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Nursery admissions requests should be made directly to the school.</w:t>
      </w:r>
    </w:p>
    <w:p w:rsidR="0058581A" w:rsidRPr="0058581A" w:rsidRDefault="0058581A" w:rsidP="0058581A">
      <w:pPr>
        <w:jc w:val="center"/>
        <w:rPr>
          <w:rFonts w:ascii="Comic Sans MS" w:hAnsi="Comic Sans MS"/>
          <w:sz w:val="32"/>
          <w:szCs w:val="32"/>
        </w:rPr>
      </w:pPr>
    </w:p>
    <w:sectPr w:rsidR="0058581A" w:rsidRPr="0058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9150D"/>
    <w:multiLevelType w:val="hybridMultilevel"/>
    <w:tmpl w:val="9F74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58581A"/>
    <w:rsid w:val="006C4732"/>
    <w:rsid w:val="008A796D"/>
    <w:rsid w:val="00EF16D6"/>
    <w:rsid w:val="00F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62E2"/>
  <w15:chartTrackingRefBased/>
  <w15:docId w15:val="{76BAE378-5A57-4BA6-B8C4-FCF0C3D9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2</cp:revision>
  <dcterms:created xsi:type="dcterms:W3CDTF">2021-12-06T16:22:00Z</dcterms:created>
  <dcterms:modified xsi:type="dcterms:W3CDTF">2021-12-06T16:22:00Z</dcterms:modified>
</cp:coreProperties>
</file>